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91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-2602/2024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cat-Dategrp-4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города окружного значения Сургута Бордунов М.Б., находящийся по адресу: ХМАО-Югра,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308, 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Михайлевского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рассмотрев материалы дела в отношении: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Михайлевского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Валентина Андреевича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0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6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3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cat-Dategrp-5rplc-1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18rplc-14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установлено, что </w:t>
      </w:r>
      <w:r>
        <w:rPr>
          <w:rFonts w:ascii="Times New Roman" w:eastAsia="Times New Roman" w:hAnsi="Times New Roman" w:cs="Times New Roman"/>
          <w:sz w:val="28"/>
          <w:szCs w:val="28"/>
        </w:rPr>
        <w:t>Михайлевский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eastAsia="Times New Roman" w:hAnsi="Times New Roman" w:cs="Times New Roman"/>
          <w:sz w:val="28"/>
          <w:szCs w:val="28"/>
        </w:rPr>
        <w:t>не прош</w:t>
      </w:r>
      <w:r>
        <w:rPr>
          <w:rFonts w:ascii="Times New Roman" w:eastAsia="Times New Roman" w:hAnsi="Times New Roman" w:cs="Times New Roman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диагностику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КУ ХМАО-Югры СКПН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3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обязанность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прохождению которой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возложена на не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>
        <w:rPr>
          <w:rStyle w:val="cat-UserDefinedgrp-24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мирового судьи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</w:t>
      </w:r>
      <w:r>
        <w:rPr>
          <w:rStyle w:val="cat-UserDefinedgrp-25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6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вступившего в законную силу </w:t>
      </w:r>
      <w:r>
        <w:rPr>
          <w:rStyle w:val="cat-Dategrp-7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в связи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потреблением наркотических средств или психотропных веществ без назначения врача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Михайлевский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вину признал,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Изучив материалы дела, судья приходит к следующему.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8"/>
          <w:szCs w:val="28"/>
        </w:rPr>
        <w:t>Михайлевск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правонарушения и его вина объективно подтверждаются совокупностью исследованных доказательств, а именно: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8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копия постановления мирового судьи судебного участка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8 Сургутского судебного района </w:t>
      </w:r>
      <w:r>
        <w:rPr>
          <w:rStyle w:val="cat-UserDefinedgrp-25rplc-2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6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вступившего в законную силу </w:t>
      </w:r>
      <w:r>
        <w:rPr>
          <w:rStyle w:val="cat-Dategrp-7rplc-2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рапортом сотрудника полиции;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признательным объяснением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Михайлевск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ответом на запрос, согласно которо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Михайлевск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уклони</w:t>
      </w:r>
      <w:r>
        <w:rPr>
          <w:rFonts w:ascii="Times New Roman" w:eastAsia="Times New Roman" w:hAnsi="Times New Roman" w:cs="Times New Roman"/>
          <w:sz w:val="28"/>
          <w:szCs w:val="28"/>
        </w:rPr>
        <w:t>лся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возложенных на не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судом обязанностей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другими материалами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Совокупность представленных доказательств,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Михайлевск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инкриминируемого правонарушения, поскольку он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прошёл </w:t>
      </w:r>
      <w:r>
        <w:rPr>
          <w:rFonts w:ascii="Times New Roman" w:eastAsia="Times New Roman" w:hAnsi="Times New Roman" w:cs="Times New Roman"/>
          <w:sz w:val="28"/>
          <w:szCs w:val="28"/>
        </w:rPr>
        <w:t>диагностику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КУ ХМАО-Югры СКПНД </w:t>
      </w:r>
      <w:r>
        <w:rPr>
          <w:rStyle w:val="cat-Addressgrp-3rplc-3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Михайлевск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подлежат квалификации по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6.9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 </w:t>
      </w:r>
      <w:r>
        <w:rPr>
          <w:rFonts w:ascii="Times New Roman" w:eastAsia="Times New Roman" w:hAnsi="Times New Roman" w:cs="Times New Roman"/>
          <w:sz w:val="28"/>
          <w:szCs w:val="28"/>
        </w:rPr>
        <w:t>КоАП РФ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уклонение от прохождения диагностики, профилактических мероприятий, лечения от наркомании и (или) медицинской и (или) социальной реабилитации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лицом, на которое судом возложена обязанность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 либо новых потенциально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опасных </w:t>
      </w:r>
      <w:r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веществ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 смягчающих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судом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деяния, обстоятельства его совершения, данные о личности нарушителя,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Михайлевского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Валентина Андреевича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6.9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административного ареста сроком на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пять</w:t>
      </w:r>
      <w:r>
        <w:rPr>
          <w:rFonts w:ascii="Times New Roman" w:eastAsia="Times New Roman" w:hAnsi="Times New Roman" w:cs="Times New Roman"/>
          <w:sz w:val="28"/>
          <w:szCs w:val="28"/>
        </w:rPr>
        <w:t>) сут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административного ареста исчислять с момента вынесения настоя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щего постановления, то есть с </w:t>
      </w:r>
      <w:r>
        <w:rPr>
          <w:rStyle w:val="cat-Timegrp-19rplc-33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9rplc-3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ХМАО-Югры через мирового судью судебного участка № 2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М.Б. Бордунов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 судебного участка №2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10rplc-37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91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-2602/2024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 Т.И. Слесарева</w:t>
      </w:r>
    </w:p>
    <w:p>
      <w:pPr>
        <w:spacing w:before="0" w:after="0"/>
        <w:ind w:firstLine="708"/>
        <w:jc w:val="both"/>
        <w:rPr>
          <w:sz w:val="20"/>
          <w:szCs w:val="20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4rplc-1">
    <w:name w:val="cat-Date grp-4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ExternalSystemDefinedgrp-20rplc-6">
    <w:name w:val="cat-ExternalSystemDefined grp-20 rplc-6"/>
    <w:basedOn w:val="DefaultParagraphFont"/>
  </w:style>
  <w:style w:type="character" w:customStyle="1" w:styleId="cat-PassportDatagrp-16rplc-7">
    <w:name w:val="cat-PassportData grp-16 rplc-7"/>
    <w:basedOn w:val="DefaultParagraphFont"/>
  </w:style>
  <w:style w:type="character" w:customStyle="1" w:styleId="cat-UserDefinedgrp-23rplc-8">
    <w:name w:val="cat-UserDefined grp-23 rplc-8"/>
    <w:basedOn w:val="DefaultParagraphFont"/>
  </w:style>
  <w:style w:type="character" w:customStyle="1" w:styleId="cat-Dategrp-5rplc-13">
    <w:name w:val="cat-Date grp-5 rplc-13"/>
    <w:basedOn w:val="DefaultParagraphFont"/>
  </w:style>
  <w:style w:type="character" w:customStyle="1" w:styleId="cat-Timegrp-18rplc-14">
    <w:name w:val="cat-Time grp-18 rplc-14"/>
    <w:basedOn w:val="DefaultParagraphFont"/>
  </w:style>
  <w:style w:type="character" w:customStyle="1" w:styleId="cat-Addressgrp-3rplc-16">
    <w:name w:val="cat-Address grp-3 rplc-16"/>
    <w:basedOn w:val="DefaultParagraphFont"/>
  </w:style>
  <w:style w:type="character" w:customStyle="1" w:styleId="cat-UserDefinedgrp-24rplc-17">
    <w:name w:val="cat-UserDefined grp-24 rplc-17"/>
    <w:basedOn w:val="DefaultParagraphFont"/>
  </w:style>
  <w:style w:type="character" w:customStyle="1" w:styleId="cat-UserDefinedgrp-25rplc-18">
    <w:name w:val="cat-UserDefined grp-25 rplc-18"/>
    <w:basedOn w:val="DefaultParagraphFont"/>
  </w:style>
  <w:style w:type="character" w:customStyle="1" w:styleId="cat-Dategrp-6rplc-19">
    <w:name w:val="cat-Date grp-6 rplc-19"/>
    <w:basedOn w:val="DefaultParagraphFont"/>
  </w:style>
  <w:style w:type="character" w:customStyle="1" w:styleId="cat-Dategrp-7rplc-20">
    <w:name w:val="cat-Date grp-7 rplc-20"/>
    <w:basedOn w:val="DefaultParagraphFont"/>
  </w:style>
  <w:style w:type="character" w:customStyle="1" w:styleId="cat-Dategrp-8rplc-23">
    <w:name w:val="cat-Date grp-8 rplc-23"/>
    <w:basedOn w:val="DefaultParagraphFont"/>
  </w:style>
  <w:style w:type="character" w:customStyle="1" w:styleId="cat-UserDefinedgrp-25rplc-24">
    <w:name w:val="cat-UserDefined grp-25 rplc-24"/>
    <w:basedOn w:val="DefaultParagraphFont"/>
  </w:style>
  <w:style w:type="character" w:customStyle="1" w:styleId="cat-Dategrp-6rplc-25">
    <w:name w:val="cat-Date grp-6 rplc-25"/>
    <w:basedOn w:val="DefaultParagraphFont"/>
  </w:style>
  <w:style w:type="character" w:customStyle="1" w:styleId="cat-Dategrp-7rplc-26">
    <w:name w:val="cat-Date grp-7 rplc-26"/>
    <w:basedOn w:val="DefaultParagraphFont"/>
  </w:style>
  <w:style w:type="character" w:customStyle="1" w:styleId="cat-Addressgrp-3rplc-30">
    <w:name w:val="cat-Address grp-3 rplc-30"/>
    <w:basedOn w:val="DefaultParagraphFont"/>
  </w:style>
  <w:style w:type="character" w:customStyle="1" w:styleId="cat-Timegrp-19rplc-33">
    <w:name w:val="cat-Time grp-19 rplc-33"/>
    <w:basedOn w:val="DefaultParagraphFont"/>
  </w:style>
  <w:style w:type="character" w:customStyle="1" w:styleId="cat-Dategrp-9rplc-34">
    <w:name w:val="cat-Date grp-9 rplc-34"/>
    <w:basedOn w:val="DefaultParagraphFont"/>
  </w:style>
  <w:style w:type="character" w:customStyle="1" w:styleId="cat-Dategrp-10rplc-37">
    <w:name w:val="cat-Date grp-10 rplc-3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